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 бланке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969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Председателю Республиканской Ассоциации Туристических Агентств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969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Кудлаковой Елене Викторовне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969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969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Тел.: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969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48" w:right="0" w:firstLine="708.0000000000001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48" w:right="0" w:firstLine="708.0000000000001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Прошу принять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» в действительные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наблюдательные члены Республиканской Ассоциации Туристических Агентств.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Уставом ознакомлен. Настоящим выражаю согласие на вхождение в Ассоциацию в будущем всех и любых новых членов.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Приложение: Свидетельство о госрегистрации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Анкетные данные: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Торговое наименование (бренд):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Количество сотрудников (списочная численность):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Основной город оказания услуг: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</w:t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040"/>
        </w:tabs>
        <w:spacing w:after="160" w:before="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Скан з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аявлени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 направить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vertAlign w:val="baseline"/>
            <w:rtl w:val="0"/>
          </w:rPr>
          <w:t xml:space="preserve">travelassotiation@gmail.com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velassot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squ3UQREEi1MdHM/P4mqPtGXA==">AMUW2mUpdSYs0JBZcwdcixV8gUA0NFn+bbzbYJHfBAwSBobv2+SI7BE1mdlV1xwFHg1N0uRjE/QCIM8PIHKxkbUpI5r9u5pafoJ+9Q/IUNxD6QFJ8pPMu94=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2020-02-07T12:24:00Z</dcterms:created>
  <dc:creator>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